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8B" w:rsidRPr="00DC3CD0" w:rsidRDefault="0056583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Утвержден Общественной палатой</w:t>
      </w:r>
    </w:p>
    <w:p w:rsidR="00565832" w:rsidRPr="00DC3CD0" w:rsidRDefault="0056583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</w:p>
    <w:p w:rsidR="00565832" w:rsidRPr="00DC3CD0" w:rsidRDefault="00565832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2</w:t>
      </w:r>
      <w:r w:rsidR="00AB6DCC">
        <w:rPr>
          <w:rFonts w:ascii="Liberation Serif" w:hAnsi="Liberation Serif" w:cs="Liberation Serif"/>
          <w:sz w:val="28"/>
          <w:szCs w:val="28"/>
        </w:rPr>
        <w:t>7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ноября 2024 года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КОДЕКС</w:t>
      </w:r>
    </w:p>
    <w:p w:rsidR="00A101EA" w:rsidRPr="00DC3CD0" w:rsidRDefault="00A101EA" w:rsidP="00A101E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этики члена Общественной палаты Шалинского городского округа</w:t>
      </w:r>
    </w:p>
    <w:p w:rsidR="00A101EA" w:rsidRPr="00DC3CD0" w:rsidRDefault="00A101EA" w:rsidP="00A101E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 w:rsidP="00A101E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Настоящий Кодекс этики члена </w:t>
      </w:r>
      <w:r w:rsidR="00565832" w:rsidRPr="00DC3CD0">
        <w:rPr>
          <w:rFonts w:ascii="Liberation Serif" w:hAnsi="Liberation Serif" w:cs="Liberation Serif"/>
          <w:sz w:val="28"/>
          <w:szCs w:val="28"/>
        </w:rPr>
        <w:t>Общественной палаты Шалинского городского округа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(далее - Кодекс) разработан в соответствии с положениями Федерального </w:t>
      </w:r>
      <w:hyperlink r:id="rId4">
        <w:r w:rsidRPr="008A2277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DC3CD0">
        <w:rPr>
          <w:rFonts w:ascii="Liberation Serif" w:hAnsi="Liberation Serif" w:cs="Liberation Serif"/>
          <w:sz w:val="28"/>
          <w:szCs w:val="28"/>
        </w:rPr>
        <w:t xml:space="preserve"> от 4 апреля 2005 г. N 32-ФЗ "Об Общественной палате Российской Федерации", Положения об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палате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</w:t>
      </w:r>
      <w:r w:rsidR="00C32AE5" w:rsidRPr="00DC3CD0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(далее - Положение об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</w:t>
      </w:r>
      <w:r w:rsidR="00C32AE5" w:rsidRPr="00DC3CD0">
        <w:rPr>
          <w:rFonts w:ascii="Liberation Serif" w:hAnsi="Liberation Serif" w:cs="Liberation Serif"/>
          <w:sz w:val="28"/>
          <w:szCs w:val="28"/>
        </w:rPr>
        <w:t>палате</w:t>
      </w:r>
      <w:r w:rsidRPr="00DC3CD0">
        <w:rPr>
          <w:rFonts w:ascii="Liberation Serif" w:hAnsi="Liberation Serif" w:cs="Liberation Serif"/>
          <w:sz w:val="28"/>
          <w:szCs w:val="28"/>
        </w:rPr>
        <w:t>), а также иных нормативных правовых актов Российской Федерации и основан на общепризнанных нравственных принципах и нормах российского общества.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1.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Кодекс устанавливает обязательные для каждого члена </w:t>
      </w:r>
      <w:r w:rsidR="00565832" w:rsidRPr="00DC3CD0">
        <w:rPr>
          <w:rFonts w:ascii="Liberation Serif" w:hAnsi="Liberation Serif" w:cs="Liberation Serif"/>
          <w:sz w:val="28"/>
          <w:szCs w:val="28"/>
        </w:rPr>
        <w:t>Общественной палаты Шалинского городского округа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="00C32AE5" w:rsidRPr="00DC3CD0">
        <w:rPr>
          <w:rFonts w:ascii="Liberation Serif" w:hAnsi="Liberation Serif" w:cs="Liberation Serif"/>
          <w:sz w:val="28"/>
          <w:szCs w:val="28"/>
        </w:rPr>
        <w:t>–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Общественн</w:t>
      </w:r>
      <w:r w:rsidR="00C32AE5" w:rsidRPr="00DC3CD0">
        <w:rPr>
          <w:rFonts w:ascii="Liberation Serif" w:hAnsi="Liberation Serif" w:cs="Liberation Serif"/>
          <w:sz w:val="28"/>
          <w:szCs w:val="28"/>
        </w:rPr>
        <w:t>ая палата</w:t>
      </w:r>
      <w:r w:rsidRPr="00DC3CD0">
        <w:rPr>
          <w:rFonts w:ascii="Liberation Serif" w:hAnsi="Liberation Serif" w:cs="Liberation Serif"/>
          <w:sz w:val="28"/>
          <w:szCs w:val="28"/>
        </w:rPr>
        <w:t>) правила поведения при осуществлении им своих полномочий, основанных на морально-нравственных нормах, уважении к обществу и своим коллегам.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2.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Настоящий Кодекс призван повысить эффективность выполнения членами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</w:t>
      </w:r>
      <w:r w:rsidR="00C32AE5" w:rsidRPr="00DC3CD0">
        <w:rPr>
          <w:rFonts w:ascii="Liberation Serif" w:hAnsi="Liberation Serif" w:cs="Liberation Serif"/>
          <w:sz w:val="28"/>
          <w:szCs w:val="28"/>
        </w:rPr>
        <w:t>палаты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своих полномочий.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2. НОРМЫ ПОВЕДЕНИЯ ЧЛЕНОВ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3.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Член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при осуществлении своих полномочий обязан соблюдать </w:t>
      </w:r>
      <w:hyperlink r:id="rId5">
        <w:r w:rsidRPr="00DC3CD0">
          <w:rPr>
            <w:rFonts w:ascii="Liberation Serif" w:hAnsi="Liberation Serif" w:cs="Liberation Serif"/>
            <w:sz w:val="28"/>
            <w:szCs w:val="28"/>
          </w:rPr>
          <w:t>Конституцию</w:t>
        </w:r>
      </w:hyperlink>
      <w:r w:rsidRPr="00DC3CD0">
        <w:rPr>
          <w:rFonts w:ascii="Liberation Serif" w:hAnsi="Liberation Serif" w:cs="Liberation Serif"/>
          <w:sz w:val="28"/>
          <w:szCs w:val="28"/>
        </w:rPr>
        <w:t xml:space="preserve"> Российской Федерации, законы и иные нормативные правовые акты Российской Федерации, Положение об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палате</w:t>
      </w:r>
      <w:r w:rsidRPr="00DC3CD0">
        <w:rPr>
          <w:rFonts w:ascii="Liberation Serif" w:hAnsi="Liberation Serif" w:cs="Liberation Serif"/>
          <w:sz w:val="28"/>
          <w:szCs w:val="28"/>
        </w:rPr>
        <w:t>, настоящий Кодекс, руководствоваться общепринятыми морально-нравственными нормами.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4.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Член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при осуществлении возложенных на него полномочий должен: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1) руководствоваться общественными интересами;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2) исходить из честного, разумного, добросовестного исполнения своих </w:t>
      </w:r>
      <w:r w:rsidRPr="00DC3CD0">
        <w:rPr>
          <w:rFonts w:ascii="Liberation Serif" w:hAnsi="Liberation Serif" w:cs="Liberation Serif"/>
          <w:sz w:val="28"/>
          <w:szCs w:val="28"/>
        </w:rPr>
        <w:lastRenderedPageBreak/>
        <w:t>обязанностей, относиться к коллегам в духе уважения, доверия и благожелательного сотрудничества. Воздерживаться в публичной полемике от грубых и некорректных выражений;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3) проявлять уважение к официальным государственным символам Российской Федерации;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4) относиться с уважением к русскому языку - государственному языку Российской Федерации и другим языкам народов России;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5) заботиться о повышении авторитета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6) руководствоваться принципами законности, беспристрастности и справедливости. Информировать органы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, в которых он принимает участие, об обстоятельствах, при которых он не может быть беспристрастным;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7) не допускать любых форм публичной поддержки политических партий в качестве члена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8) проявлять уважение к убеждениям, традициям, культурным особенностям этнических и социальных групп, религиозных </w:t>
      </w:r>
      <w:proofErr w:type="spellStart"/>
      <w:r w:rsidRPr="00DC3CD0">
        <w:rPr>
          <w:rFonts w:ascii="Liberation Serif" w:hAnsi="Liberation Serif" w:cs="Liberation Serif"/>
          <w:sz w:val="28"/>
          <w:szCs w:val="28"/>
        </w:rPr>
        <w:t>конфессий</w:t>
      </w:r>
      <w:proofErr w:type="spellEnd"/>
      <w:r w:rsidRPr="00DC3CD0">
        <w:rPr>
          <w:rFonts w:ascii="Liberation Serif" w:hAnsi="Liberation Serif" w:cs="Liberation Serif"/>
          <w:sz w:val="28"/>
          <w:szCs w:val="28"/>
        </w:rPr>
        <w:t>, способствовать межнациональному и межконфессиональному миру и согласию;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9) содействовать представителям средств массовой информации в объективном осв</w:t>
      </w:r>
      <w:r w:rsidR="00C32AE5" w:rsidRPr="00DC3CD0">
        <w:rPr>
          <w:rFonts w:ascii="Liberation Serif" w:hAnsi="Liberation Serif" w:cs="Liberation Serif"/>
          <w:sz w:val="28"/>
          <w:szCs w:val="28"/>
        </w:rPr>
        <w:t>ещении деятельности Общественной палаты</w:t>
      </w:r>
      <w:r w:rsidRPr="00DC3CD0">
        <w:rPr>
          <w:rFonts w:ascii="Liberation Serif" w:hAnsi="Liberation Serif" w:cs="Liberation Serif"/>
          <w:sz w:val="28"/>
          <w:szCs w:val="28"/>
        </w:rPr>
        <w:t>, уважительно относиться к профессиональной деятельности журналистов;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10) не допускать высказываний, заявлений, обращений от имени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или его рабочих органов, не будучи на то ими уполномоченным;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11) уведомлять ответственного секретаря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, председателя комиссии или руководителя рабочей группы до начала, соответственно, заседания Общественно</w:t>
      </w:r>
      <w:r w:rsidR="00C32AE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, комиссии или рабочей группы о своем опоздании или невозможности принять участие в работе органов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12) осуществлять свою деятельность в пределах полномочий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13) исключать действия, связанные с влиянием каких-либо личных, имущественных (финансовых) и иных интересов, препятствующих добросовестному исполнению возложенных на него обязанностей;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14) соблюдать беспристрастность, исключающую возможность влияния на его деятельность со стороны политических партий, органов исполнительной и законодательной власти всех уровней;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lastRenderedPageBreak/>
        <w:t>15) соблюдать нормы этики и правила делового поведения;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16) проявлять корректность и внимательность в обращении с гражданами и должностными лицами;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17) воздерживаться от поведения, которое могло бы вызвать сомнение в добросовестном исполнении полномочий члена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, а также избегать конфликтных ситуаций, способных нанести ущерб их репутации или авторитету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18) не использовать свое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19) воздерживаться от публичных высказываний, суждений и оценок в отношении деятельности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, председателя и заместителя председателя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3. ОТВЕТСТВЕННОСТЬ ЗА НАРУШЕНИЕ КОДЕКСА ЭТИКИ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5.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Нарушением Кодекса признается подтвержденное на заседании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невыполнение или ненадлежащее выполнение членом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этических норм поведения, установленных настоящим Кодексом.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6.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В случае нарушения норм Кодекса на заседании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, комиссии, рабочей группы и иных мероприятиях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7.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В случае грубого нарушения членом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норм Кодекса его замена производится в порядке, установленном Положением об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палате</w:t>
      </w:r>
      <w:r w:rsidRPr="00DC3CD0">
        <w:rPr>
          <w:rFonts w:ascii="Liberation Serif" w:hAnsi="Liberation Serif" w:cs="Liberation Serif"/>
          <w:sz w:val="28"/>
          <w:szCs w:val="28"/>
        </w:rPr>
        <w:t>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8.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Под грубым нарушением понимается нарушение норм, установленных настоящим Кодексом, допущенное членом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при осуществлении своих полномочий, которое отрицательно повлияло на </w:t>
      </w:r>
      <w:r w:rsidRPr="00DC3CD0">
        <w:rPr>
          <w:rFonts w:ascii="Liberation Serif" w:hAnsi="Liberation Serif" w:cs="Liberation Serif"/>
          <w:sz w:val="28"/>
          <w:szCs w:val="28"/>
        </w:rPr>
        <w:lastRenderedPageBreak/>
        <w:t>осуществление целей и задач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. Например: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сокрытие наличия гражданства другого государства;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сокрытие членства в политической партии;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высказывания по резонансным вопросам от имени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или его рабочих органов, не будучи на то ими уполномоченным;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распространение, в том числе в СМИ и социальных сетях, заведомо ложных сведений, порочащих деятельность органов государственной власти;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критика от имени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внутренней и внешней политики Российской Федерации;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пропуск трех и более заседаний без уважительных причин;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отъезд на продолжительное время в страны, которые признаны "недружественными" по отношению к Российской Федерации;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непосредственная, либо косвенная защита интересов иностранных государств, наносящая ущерб Российской Федерации и ее интересам;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C3CD0">
        <w:rPr>
          <w:rFonts w:ascii="Liberation Serif" w:hAnsi="Liberation Serif" w:cs="Liberation Serif"/>
          <w:sz w:val="28"/>
          <w:szCs w:val="28"/>
        </w:rPr>
        <w:t>неинформирование</w:t>
      </w:r>
      <w:proofErr w:type="spellEnd"/>
      <w:r w:rsidRPr="00DC3CD0">
        <w:rPr>
          <w:rFonts w:ascii="Liberation Serif" w:hAnsi="Liberation Serif" w:cs="Liberation Serif"/>
          <w:sz w:val="28"/>
          <w:szCs w:val="28"/>
        </w:rPr>
        <w:t xml:space="preserve"> в установленные сроки и в установленной форме об отсутствии конфликта интересов;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нахождение в составах одновременно двух и более общественных советов, сформированных в соответствии со Стандартом деятельности, за исключением случаев, предусмотренных Стандартом;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невыполнение председателем возложенных на него обязанностей более четырех месяцев подряд (рекомендуется заблаговременно подать заявление о сложении полномочий председателя);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и т.д.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4. ЗАКЛЮЧИТЕЛЬНЫЕ ПОЛОЖЕНИЯ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9.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Действие настоящего Кодекса распространяется на членов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В отношениях, не урегулированных настоящим Кодексом и законодательством Российской Федерации, члены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должны руководствоваться общепринятыми морально-нравственными принципами.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10.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lastRenderedPageBreak/>
        <w:t xml:space="preserve">Настоящий Кодекс вступает в силу со дня принятия его на заседании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большинством голосов от общего числа членов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11.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Внесения изменений в Кодекс согласовываются с Общественной палатой </w:t>
      </w:r>
      <w:r w:rsidR="00DB49C5" w:rsidRPr="00DC3CD0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. В случае согласования Общественной палатой </w:t>
      </w:r>
      <w:r w:rsidR="00DB49C5" w:rsidRPr="00DC3CD0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DC3CD0">
        <w:rPr>
          <w:rFonts w:ascii="Liberation Serif" w:hAnsi="Liberation Serif" w:cs="Liberation Serif"/>
          <w:sz w:val="28"/>
          <w:szCs w:val="28"/>
        </w:rPr>
        <w:t xml:space="preserve"> изменения принимаются большинством голосов от общего числа членов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что оформляется соответствующим решением Общественно</w:t>
      </w:r>
      <w:r w:rsidR="00DB49C5" w:rsidRPr="00DC3CD0">
        <w:rPr>
          <w:rFonts w:ascii="Liberation Serif" w:hAnsi="Liberation Serif" w:cs="Liberation Serif"/>
          <w:sz w:val="28"/>
          <w:szCs w:val="28"/>
        </w:rPr>
        <w:t>й палаты</w:t>
      </w:r>
      <w:r w:rsidRPr="00DC3CD0">
        <w:rPr>
          <w:rFonts w:ascii="Liberation Serif" w:hAnsi="Liberation Serif" w:cs="Liberation Serif"/>
          <w:sz w:val="28"/>
          <w:szCs w:val="28"/>
        </w:rPr>
        <w:t>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Title"/>
        <w:ind w:firstLine="54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>Статья 12.</w:t>
      </w:r>
    </w:p>
    <w:p w:rsidR="0015048B" w:rsidRPr="00DC3CD0" w:rsidRDefault="0015048B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C3CD0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C32AE5" w:rsidRPr="00DC3CD0">
        <w:rPr>
          <w:rFonts w:ascii="Liberation Serif" w:hAnsi="Liberation Serif" w:cs="Liberation Serif"/>
          <w:sz w:val="28"/>
          <w:szCs w:val="28"/>
        </w:rPr>
        <w:t xml:space="preserve">Общественной палаты </w:t>
      </w:r>
      <w:r w:rsidRPr="00DC3CD0">
        <w:rPr>
          <w:rFonts w:ascii="Liberation Serif" w:hAnsi="Liberation Serif" w:cs="Liberation Serif"/>
          <w:sz w:val="28"/>
          <w:szCs w:val="28"/>
        </w:rPr>
        <w:t>о внесении изменений в Кодекс вступают в силу со дня их принятия, если такими решениями не установлен другой порядок вступления их в силу.</w:t>
      </w: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15048B" w:rsidRPr="00DC3CD0" w:rsidRDefault="0015048B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sectPr w:rsidR="0015048B" w:rsidRPr="00DC3CD0" w:rsidSect="00A7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48B"/>
    <w:rsid w:val="0015048B"/>
    <w:rsid w:val="00467CA6"/>
    <w:rsid w:val="00565832"/>
    <w:rsid w:val="007560BB"/>
    <w:rsid w:val="008A2277"/>
    <w:rsid w:val="00A101EA"/>
    <w:rsid w:val="00A86F47"/>
    <w:rsid w:val="00AB6DCC"/>
    <w:rsid w:val="00BB008E"/>
    <w:rsid w:val="00BF008A"/>
    <w:rsid w:val="00C32AE5"/>
    <w:rsid w:val="00DB49C5"/>
    <w:rsid w:val="00DC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04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04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2875" TargetMode="External"/><Relationship Id="rId4" Type="http://schemas.openxmlformats.org/officeDocument/2006/relationships/hyperlink" Target="https://login.consultant.ru/link/?req=doc&amp;base=RZB&amp;n=449631&amp;dst=10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2024-11-19T11:25:00Z</dcterms:created>
  <dcterms:modified xsi:type="dcterms:W3CDTF">2024-11-28T03:33:00Z</dcterms:modified>
</cp:coreProperties>
</file>